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МИНИСТЕРСТВО НАУКИ И ВЫСШЕГО ОБРАЗОВАНИЯ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smallCaps w:val="1"/>
          <w:sz w:val="15"/>
          <w:szCs w:val="15"/>
        </w:rPr>
      </w:pPr>
      <w:r w:rsidDel="00000000" w:rsidR="00000000" w:rsidRPr="00000000">
        <w:rPr>
          <w:smallCaps w:val="1"/>
          <w:sz w:val="15"/>
          <w:szCs w:val="15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Обнинский институт атомной энергетики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– 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smallCaps w:val="1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right="5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ind w:right="57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ИНСТИТУТ ОБЩЕЙ ПРОФЕССИОНАЛЬНОЙ ПОДГОТОВКИ</w:t>
      </w:r>
    </w:p>
    <w:p w:rsidR="00000000" w:rsidDel="00000000" w:rsidP="00000000" w:rsidRDefault="00000000" w:rsidRPr="00000000" w14:paraId="0000000A">
      <w:pPr>
        <w:spacing w:after="0" w:before="0" w:line="360" w:lineRule="auto"/>
        <w:ind w:right="57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Кафедра физического воспитания</w:t>
      </w:r>
    </w:p>
    <w:tbl>
      <w:tblPr>
        <w:tblStyle w:val="Table1"/>
        <w:tblpPr w:leftFromText="180" w:rightFromText="180" w:topFromText="0" w:bottomFromText="0" w:vertAnchor="text" w:horzAnchor="text" w:tblpX="6032" w:tblpY="249"/>
        <w:tblW w:w="5460.0" w:type="dxa"/>
        <w:jc w:val="left"/>
        <w:tblLayout w:type="fixed"/>
        <w:tblLook w:val="0400"/>
      </w:tblPr>
      <w:tblGrid>
        <w:gridCol w:w="5460"/>
        <w:tblGridChange w:id="0">
          <w:tblGrid>
            <w:gridCol w:w="54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Одобрено на заседании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Ученого совета ИАТЭ НИЯУ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МИФИ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от 24.04.2023 No 23.4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before="0" w:line="360" w:lineRule="auto"/>
        <w:ind w:right="57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ind w:right="5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b w:val="1"/>
          <w:sz w:val="52"/>
          <w:szCs w:val="5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52"/>
          <w:szCs w:val="52"/>
          <w:rtl w:val="0"/>
        </w:rPr>
        <w:t xml:space="preserve">ФОНД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ОЦЕНОЧНЫХ СРЕДСТВ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УЧЕБНОЙ ДИСЦИПЛИНЕ</w:t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6.0" w:type="dxa"/>
        <w:jc w:val="left"/>
        <w:tblInd w:w="-115.0" w:type="dxa"/>
        <w:tblLayout w:type="fixed"/>
        <w:tblLook w:val="0400"/>
      </w:tblPr>
      <w:tblGrid>
        <w:gridCol w:w="10136"/>
        <w:tblGridChange w:id="0">
          <w:tblGrid>
            <w:gridCol w:w="10136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Элективные курсы по физической культуре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название дисциплины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для направления подготовки 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код и название направления подготовки 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образовательная программа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Приборы и методы контроля качества и диагностики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обучения: заочная</w:t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after="0" w:before="0" w:line="276" w:lineRule="auto"/>
        <w:ind w:left="426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right="-5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right="-5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right="-5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г. Обнинск 2023 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Область применения</w:t>
      </w:r>
    </w:p>
    <w:p w:rsidR="00000000" w:rsidDel="00000000" w:rsidP="00000000" w:rsidRDefault="00000000" w:rsidRPr="00000000" w14:paraId="0000002D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Фонд оценочных средств (ФОС)</w:t>
      </w:r>
      <w:r w:rsidDel="00000000" w:rsidR="00000000" w:rsidRPr="00000000">
        <w:rPr>
          <w:i w:val="1"/>
          <w:rtl w:val="0"/>
        </w:rPr>
        <w:t xml:space="preserve"> – </w:t>
      </w:r>
      <w:r w:rsidDel="00000000" w:rsidR="00000000" w:rsidRPr="00000000">
        <w:rPr>
          <w:rtl w:val="0"/>
        </w:rPr>
        <w:t xml:space="preserve">является обязательным приложением к рабочей программе дисциплины «Элективные курсы по физической культуре» и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:rsidR="00000000" w:rsidDel="00000000" w:rsidP="00000000" w:rsidRDefault="00000000" w:rsidRPr="00000000" w14:paraId="0000002E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и задачи фонда оценочных средств</w:t>
      </w:r>
    </w:p>
    <w:p w:rsidR="00000000" w:rsidDel="00000000" w:rsidP="00000000" w:rsidRDefault="00000000" w:rsidRPr="00000000" w14:paraId="00000030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:rsidR="00000000" w:rsidDel="00000000" w:rsidP="00000000" w:rsidRDefault="00000000" w:rsidRPr="00000000" w14:paraId="00000031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Для достижения поставленной цели Фондом оценочных средств по дисциплине «Элективные курсы по физической культуре»  решаются следующие задачи:</w:t>
      </w:r>
    </w:p>
    <w:p w:rsidR="00000000" w:rsidDel="00000000" w:rsidP="00000000" w:rsidRDefault="00000000" w:rsidRPr="00000000" w14:paraId="00000032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управление процессом приобретения обучающимися знаний, умений и навыков предусмотренных в рамках данной дисциплины;</w:t>
      </w:r>
    </w:p>
    <w:p w:rsidR="00000000" w:rsidDel="00000000" w:rsidP="00000000" w:rsidRDefault="00000000" w:rsidRPr="00000000" w14:paraId="00000033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оценка степени освоения компетенций предусмотренных в рамках данной дисциплины;</w:t>
      </w:r>
    </w:p>
    <w:p w:rsidR="00000000" w:rsidDel="00000000" w:rsidP="00000000" w:rsidRDefault="00000000" w:rsidRPr="00000000" w14:paraId="00000034">
      <w:pPr>
        <w:spacing w:after="0" w:before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</w:t>
      </w:r>
    </w:p>
    <w:p w:rsidR="00000000" w:rsidDel="00000000" w:rsidP="00000000" w:rsidRDefault="00000000" w:rsidRPr="00000000" w14:paraId="00000035">
      <w:pPr>
        <w:spacing w:after="0" w:before="0" w:line="240" w:lineRule="auto"/>
        <w:jc w:val="both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 ПЕРЕЧЕНЬ ПЛАНИРУЕМЫХ РЕЗУЛЬТАТОВ ОБУЧЕНИЯ ПО ДИСЦИПЛИНЕ, СООТНЕСЕННЫХ С ПЛАНИРУЕМЫМИ РЕЗУЛЬТАТАМИ ОСВОЕНИЯ ОБРАЗОВАТЕЛЬНОЙ ПРОГРАММЫ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результате освоения ОП бакалавриата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обучающийся должен овладеть следующими результатами обучения по дисциплине:</w:t>
      </w:r>
      <w:r w:rsidDel="00000000" w:rsidR="00000000" w:rsidRPr="00000000">
        <w:rPr>
          <w:rtl w:val="0"/>
        </w:rPr>
      </w:r>
    </w:p>
    <w:tbl>
      <w:tblPr>
        <w:tblStyle w:val="Table3"/>
        <w:tblW w:w="10031.0" w:type="dxa"/>
        <w:jc w:val="left"/>
        <w:tblInd w:w="-115.0" w:type="dxa"/>
        <w:tblLayout w:type="fixed"/>
        <w:tblLook w:val="0400"/>
      </w:tblPr>
      <w:tblGrid>
        <w:gridCol w:w="1808"/>
        <w:gridCol w:w="3261"/>
        <w:gridCol w:w="4962"/>
        <w:tblGridChange w:id="0">
          <w:tblGrid>
            <w:gridCol w:w="1808"/>
            <w:gridCol w:w="3261"/>
            <w:gridCol w:w="49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компетенций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компетенции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и наименование индикатора достижения компетенции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0"/>
                <w:tab w:val="left" w:leader="none" w:pos="589"/>
              </w:tabs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УК-7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УК-7 Знать: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УК-7 Уметь: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i w:val="0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В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УК-7 Владеть: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shd w:fill="auto" w:val="clear"/>
        <w:tabs>
          <w:tab w:val="left" w:leader="none" w:pos="33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.2. Этапы формирования компетенций в процессе освоения ОП бакалавриата: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 </w:t>
      </w:r>
    </w:p>
    <w:p w:rsidR="00000000" w:rsidDel="00000000" w:rsidP="00000000" w:rsidRDefault="00000000" w:rsidRPr="00000000" w14:paraId="0000004B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Этапы формирования компетенции в процессе освоения дисциплины:</w:t>
      </w:r>
    </w:p>
    <w:p w:rsidR="00000000" w:rsidDel="00000000" w:rsidP="00000000" w:rsidRDefault="00000000" w:rsidRPr="00000000" w14:paraId="0000004C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начальный</w:t>
      </w:r>
      <w:r w:rsidDel="00000000" w:rsidR="00000000" w:rsidRPr="00000000">
        <w:rPr>
          <w:rtl w:val="0"/>
        </w:rPr>
        <w:t xml:space="preserve"> 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:rsidR="00000000" w:rsidDel="00000000" w:rsidP="00000000" w:rsidRDefault="00000000" w:rsidRPr="00000000" w14:paraId="0000004D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основной</w:t>
      </w:r>
      <w:r w:rsidDel="00000000" w:rsidR="00000000" w:rsidRPr="00000000">
        <w:rPr>
          <w:rtl w:val="0"/>
        </w:rPr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000000" w:rsidDel="00000000" w:rsidP="00000000" w:rsidRDefault="00000000" w:rsidRPr="00000000" w14:paraId="0000004E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завершающий</w:t>
      </w:r>
      <w:r w:rsidDel="00000000" w:rsidR="00000000" w:rsidRPr="00000000">
        <w:rPr>
          <w:rtl w:val="0"/>
        </w:rPr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:rsidR="00000000" w:rsidDel="00000000" w:rsidP="00000000" w:rsidRDefault="00000000" w:rsidRPr="00000000" w14:paraId="0000004F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Этапы формирования компетенций в ходе освоения дисциплины отражаются в тематическом плане (см. РПД).</w:t>
      </w:r>
    </w:p>
    <w:p w:rsidR="00000000" w:rsidDel="00000000" w:rsidP="00000000" w:rsidRDefault="00000000" w:rsidRPr="00000000" w14:paraId="00000050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Связь между формируемыми компетенциями и формами контроля их освоения</w:t>
      </w: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Layout w:type="fixed"/>
        <w:tblLook w:val="0000"/>
      </w:tblPr>
      <w:tblGrid>
        <w:gridCol w:w="708"/>
        <w:gridCol w:w="3402"/>
        <w:gridCol w:w="2978"/>
        <w:gridCol w:w="2692"/>
        <w:tblGridChange w:id="0">
          <w:tblGrid>
            <w:gridCol w:w="708"/>
            <w:gridCol w:w="3402"/>
            <w:gridCol w:w="2978"/>
            <w:gridCol w:w="26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" w:right="0" w:hanging="1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Индикатор достижения компетенции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оценочного средства текущей и промежуточной аттестации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Текущая аттестация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Раздел 1. Практические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№1 посещение практических занятий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№2 Сдача контрольных нормативов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№3 Реферат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№4 индивидуальные задания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Легкая атлетика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Спортивные игры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 УК- 7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В- УК-7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У-УК 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№1 посещение практических занятий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№2 Сдача контрольных нормативов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№3 Реферат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№4 индивидуальные задания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Оценочное средство –суммарное количество начисляемых по всем видам учебной деятельности в течение семестра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Текущая аттестация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Раздел 1. Практические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№1 посещение практических занятий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№2 Сдача контрольных нормативов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№3 Реферат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№4 индивидуальные задания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Лыжная подготовка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Легкая атлетика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Спортивные, подвижные игры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 УК- 7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В- УК-7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У-УК 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№1 посещение практических занятий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№2 Сдача контрольных нормативов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№3 Реферат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Оценочное средство №4 индивидуальные задания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 –суммарное количество начисляемых по всем видам учебной деятельности в течение семестра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Описание показателей и критериев оценивания компетенций на различных этапах их формирования, описание шкал оценивания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Выделяются три уровня сформированности компетенций на каждом этапе: пороговый, продвинутый и высокий.</w:t>
      </w:r>
      <w:r w:rsidDel="00000000" w:rsidR="00000000" w:rsidRPr="00000000">
        <w:rPr>
          <w:rtl w:val="0"/>
        </w:rPr>
      </w:r>
    </w:p>
    <w:tbl>
      <w:tblPr>
        <w:tblStyle w:val="Table5"/>
        <w:tblW w:w="10031.0" w:type="dxa"/>
        <w:jc w:val="left"/>
        <w:tblInd w:w="-115.0" w:type="dxa"/>
        <w:tblLayout w:type="fixed"/>
        <w:tblLook w:val="0400"/>
      </w:tblPr>
      <w:tblGrid>
        <w:gridCol w:w="2234"/>
        <w:gridCol w:w="2410"/>
        <w:gridCol w:w="2693"/>
        <w:gridCol w:w="1275"/>
        <w:gridCol w:w="1419"/>
        <w:tblGridChange w:id="0">
          <w:tblGrid>
            <w:gridCol w:w="2234"/>
            <w:gridCol w:w="2410"/>
            <w:gridCol w:w="2693"/>
            <w:gridCol w:w="1275"/>
            <w:gridCol w:w="1419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Содержательное описание уровня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7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признаки выделения уровня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БРС,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 освоения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ECTS/Пятибалльная шкала для оценки экзамена/зачета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виды компетенций сформированы на высоком уровне в соответствии с целями и задачами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ind w:left="33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Творческая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Включает нижестоящий уровень.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90-100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Отлично/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Зачтено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виды компетенций сформированы на продвинутом уровне в соответствии с целями и задачами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ind w:left="34" w:hanging="1.00000000000000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Включает нижестоящий уровень.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85-89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Очень хорошо/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Зачтено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75-84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Хорошо/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Зачтено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виды компетенций сформированы на пороговом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Репродуктивная деятельность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65-74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D/Удовлетворительно/ Зачтено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60-64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E/Посредственно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/Зачтено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Отсутствие признаков порогового уровня: компетенции не сформированы. 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Студент не в состоянии продемонстрировать обладание компетенциями в стандартных ситуациях.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Неудовлетворительно/ Зачтено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1134" w:top="851" w:left="1259" w:right="748" w:header="0" w:footer="0"/>
          <w:pgNumType w:start="1"/>
        </w:sect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Оценивание результатов обучения студентов по дисциплине осуществляется по регламенту текущего контроля и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Критерии оценивания компетенций на каждом этапе изучения дисциплины для каждого вида оценочного средства и приводятся в п. 4 ФОС. Итоговый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  <w:r w:rsidDel="00000000" w:rsidR="00000000" w:rsidRPr="00000000">
        <w:rPr>
          <w:rtl w:val="0"/>
        </w:rPr>
      </w:r>
    </w:p>
    <w:tbl>
      <w:tblPr>
        <w:tblStyle w:val="Table6"/>
        <w:tblW w:w="10115.0" w:type="dxa"/>
        <w:jc w:val="left"/>
        <w:tblInd w:w="-115.0" w:type="dxa"/>
        <w:tblLayout w:type="fixed"/>
        <w:tblLook w:val="0400"/>
      </w:tblPr>
      <w:tblGrid>
        <w:gridCol w:w="3567"/>
        <w:gridCol w:w="3225"/>
        <w:gridCol w:w="3323"/>
        <w:tblGridChange w:id="0">
          <w:tblGrid>
            <w:gridCol w:w="3567"/>
            <w:gridCol w:w="3225"/>
            <w:gridCol w:w="33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сформированности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Текущий контроль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spacing w:after="0" w:before="0" w:line="240" w:lineRule="auto"/>
        <w:ind w:left="1080" w:right="-2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spacing w:after="0" w:before="0" w:line="240" w:lineRule="auto"/>
        <w:ind w:left="1080" w:right="-2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spacing w:after="0" w:before="0" w:line="240" w:lineRule="auto"/>
        <w:ind w:left="1080" w:right="-2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spacing w:after="0" w:before="0" w:line="240" w:lineRule="auto"/>
        <w:ind w:left="1080" w:right="-2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Текущая аттестация осуществляется два раза в семестр: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numPr>
          <w:ilvl w:val="1"/>
          <w:numId w:val="3"/>
        </w:numPr>
        <w:shd w:fill="auto" w:val="clear"/>
        <w:spacing w:after="0" w:before="0" w:line="240" w:lineRule="auto"/>
        <w:ind w:left="1800" w:right="-2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контрольная точка № 1 (КТ № 1) – выставляется в электронную ведомость не позднее 8 недели учебного семестра. Включает в себя оценку мероприятий  текущего контроля аудиторной и самостоятельной работы обучающегося по разделам/темам учебной дисциплины с 1 по 8 неделю учебного семестра.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numPr>
          <w:ilvl w:val="1"/>
          <w:numId w:val="3"/>
        </w:numPr>
        <w:shd w:fill="auto" w:val="clear"/>
        <w:spacing w:after="0" w:before="0" w:line="240" w:lineRule="auto"/>
        <w:ind w:left="1800" w:right="-2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контрольная точка № 2 (КТ № 2) – выставляется в электронную ведомость не позднее 16 недели учебного семестра. Включает в себя оценку мероприятий 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numPr>
          <w:ilvl w:val="0"/>
          <w:numId w:val="3"/>
        </w:numPr>
        <w:shd w:fill="auto" w:val="clear"/>
        <w:spacing w:after="0" w:before="0" w:line="240" w:lineRule="auto"/>
        <w:ind w:left="1080" w:right="-2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Результаты текущей и промежуточной аттестации подводятся по шкале балльно-рейтинговой системы. </w:t>
      </w:r>
    </w:p>
    <w:tbl>
      <w:tblPr>
        <w:tblStyle w:val="Table7"/>
        <w:tblW w:w="10030.0" w:type="dxa"/>
        <w:jc w:val="left"/>
        <w:tblInd w:w="-115.0" w:type="dxa"/>
        <w:tblLayout w:type="fixed"/>
        <w:tblLook w:val="0400"/>
      </w:tblPr>
      <w:tblGrid>
        <w:gridCol w:w="3652"/>
        <w:gridCol w:w="1843"/>
        <w:gridCol w:w="2410"/>
        <w:gridCol w:w="2125"/>
        <w:tblGridChange w:id="0">
          <w:tblGrid>
            <w:gridCol w:w="3652"/>
            <w:gridCol w:w="1843"/>
            <w:gridCol w:w="2410"/>
            <w:gridCol w:w="2125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 рейтинговой системы 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after="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Неделя</w:t>
            </w:r>
          </w:p>
          <w:p w:rsidR="00000000" w:rsidDel="00000000" w:rsidP="00000000" w:rsidRDefault="00000000" w:rsidRPr="00000000" w14:paraId="0000010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Минимум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Максимум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Текущая аттестация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30,6 - 60% от максимума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точка №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30,6 (60% от 51)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 №1.1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20.99999999999999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посещение практических занятий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 №1.2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сдача контрольных нормативов (№ 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 №1.3 реферат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 №1.4 индивидуальные 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20.99999999999999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точка №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29,4 (60% от 49)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 №2.1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20.99999999999999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посещаемость практических занятий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 №2.2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сдача контрольных нормативов (№4)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 №2.3 реферат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Оценочное средство №2. 4 индивидуальные 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20.99999999999999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20.99999999999999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20.999999999999996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суммарное количество начисляемых по всем видам учебной деятельности в течение семестра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20.999999999999996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по дисциплине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2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Бонусы: поощрительные баллы студент получает к своему рейтингу в конце</w:t>
      </w:r>
    </w:p>
    <w:p w:rsidR="00000000" w:rsidDel="00000000" w:rsidP="00000000" w:rsidRDefault="00000000" w:rsidRPr="00000000" w14:paraId="00000142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семестра за активную и регулярную работу на занятиях, за участие в спортивных соревнованиях -1 балл</w:t>
      </w:r>
    </w:p>
    <w:p w:rsidR="00000000" w:rsidDel="00000000" w:rsidP="00000000" w:rsidRDefault="00000000" w:rsidRPr="00000000" w14:paraId="00000143">
      <w:pPr>
        <w:tabs>
          <w:tab w:val="right" w:leader="none" w:pos="9356"/>
        </w:tabs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Методические материалы, определяющие процедуры оценивания:</w:t>
      </w:r>
    </w:p>
    <w:p w:rsidR="00000000" w:rsidDel="00000000" w:rsidP="00000000" w:rsidRDefault="00000000" w:rsidRPr="00000000" w14:paraId="00000144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000000" w:rsidDel="00000000" w:rsidP="00000000" w:rsidRDefault="00000000" w:rsidRPr="00000000" w14:paraId="00000146">
      <w:pPr>
        <w:spacing w:after="0" w:before="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Тесты по разделам проводятся на практических занятиях, что позволяет оценить уровень развития основных физических качеств для обеспечения полноценной социальной и профессиональной деятельности.</w:t>
      </w:r>
    </w:p>
    <w:p w:rsidR="00000000" w:rsidDel="00000000" w:rsidP="00000000" w:rsidRDefault="00000000" w:rsidRPr="00000000" w14:paraId="00000147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По окончании освоения дисциплины проводится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 w:rsidR="00000000" w:rsidDel="00000000" w:rsidP="00000000" w:rsidRDefault="00000000" w:rsidRPr="00000000" w14:paraId="00000148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Студенты основного отделения оцениваются по посещению занятий и сдаче контрольных нормативов, студенты специального отделения оцениваются по посещению занятий, выполнению реферата и индивидуальных заданий.</w:t>
      </w:r>
    </w:p>
    <w:p w:rsidR="00000000" w:rsidDel="00000000" w:rsidP="00000000" w:rsidRDefault="00000000" w:rsidRPr="00000000" w14:paraId="00000149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Оценка сформированности компетенций на зачете для тех обучающихся, которые пропускали занятия и не участвовали в практическом тестировании, проводится после индивидуального собеседования с преподавателем по пропущенным занятиям с последующей отработкой всех занятий.</w:t>
      </w:r>
    </w:p>
    <w:p w:rsidR="00000000" w:rsidDel="00000000" w:rsidP="00000000" w:rsidRDefault="00000000" w:rsidRPr="00000000" w14:paraId="0000014A">
      <w:pPr>
        <w:jc w:val="both"/>
        <w:rPr>
          <w:rFonts w:ascii="Times New Roman" w:cs="Times New Roman" w:eastAsia="Times New Roman" w:hAnsi="Times New Roman"/>
          <w:b w:val="0"/>
          <w:color w:val="0070c0"/>
          <w:sz w:val="24"/>
          <w:szCs w:val="24"/>
        </w:rPr>
      </w:pPr>
      <w:r w:rsidDel="00000000" w:rsidR="00000000" w:rsidRPr="00000000">
        <w:rPr>
          <w:rtl w:val="0"/>
        </w:rPr>
        <w:t xml:space="preserve">Студенты, пропустившие более 50% учебных занятий по уважительной причине, освобождённые от практических занятий физической культурой по состоянию здоровья на длительный срок или на весь период обучения по дисциплине выбирают тему реферата по согласованию с преподавателем. Таким образом, реферативная работа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Элективные курсы по физической культуре.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4.Типовые контрольные задания или иные материалы, необходимые для оценки знаний, умений, навыков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МИНИСТЕРСТВО НАУКИ И ВЫСШЕГО ОБРАЗОВАНИЯ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before="0" w:line="240" w:lineRule="auto"/>
        <w:jc w:val="center"/>
        <w:rPr>
          <w:smallCaps w:val="1"/>
          <w:sz w:val="15"/>
          <w:szCs w:val="15"/>
        </w:rPr>
      </w:pPr>
      <w:r w:rsidDel="00000000" w:rsidR="00000000" w:rsidRPr="00000000">
        <w:rPr>
          <w:smallCaps w:val="1"/>
          <w:sz w:val="15"/>
          <w:szCs w:val="15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150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151">
      <w:pPr>
        <w:spacing w:after="0" w:before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Обнинский институт атомной энергетики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– </w:t>
      </w:r>
    </w:p>
    <w:p w:rsidR="00000000" w:rsidDel="00000000" w:rsidP="00000000" w:rsidRDefault="00000000" w:rsidRPr="00000000" w14:paraId="00000152">
      <w:pPr>
        <w:spacing w:after="0" w:before="0" w:line="240" w:lineRule="auto"/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53">
      <w:pPr>
        <w:spacing w:after="0" w:before="0" w:line="240" w:lineRule="auto"/>
        <w:jc w:val="center"/>
        <w:rPr>
          <w:smallCaps w:val="1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right="-5" w:firstLine="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ИНСТИТУТ ОБЩЕЙ ПРОФЕССИОНАЛЬНОЙ ПОДГОТОВКИ</w:t>
      </w:r>
    </w:p>
    <w:p w:rsidR="00000000" w:rsidDel="00000000" w:rsidP="00000000" w:rsidRDefault="00000000" w:rsidRPr="00000000" w14:paraId="00000157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Кафедра физического воспитания</w:t>
      </w:r>
    </w:p>
    <w:p w:rsidR="00000000" w:rsidDel="00000000" w:rsidP="00000000" w:rsidRDefault="00000000" w:rsidRPr="00000000" w14:paraId="00000158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038.0" w:type="dxa"/>
        <w:jc w:val="left"/>
        <w:tblInd w:w="-115.0" w:type="dxa"/>
        <w:tblLayout w:type="fixed"/>
        <w:tblLook w:val="0400"/>
      </w:tblPr>
      <w:tblGrid>
        <w:gridCol w:w="1958"/>
        <w:gridCol w:w="8080"/>
        <w:tblGridChange w:id="0">
          <w:tblGrid>
            <w:gridCol w:w="1958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Направление/ Специальность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12.03.01 Приборостроение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Образовательная программа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Приборы и методы контроля  качества и диагностики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Элективные курсы по физической культуре</w:t>
            </w:r>
          </w:p>
        </w:tc>
      </w:tr>
    </w:tbl>
    <w:p w:rsidR="00000000" w:rsidDel="00000000" w:rsidP="00000000" w:rsidRDefault="00000000" w:rsidRPr="00000000" w14:paraId="0000016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tabs>
          <w:tab w:val="left" w:leader="none" w:pos="229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Темы эссе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(рефератов, докладов, сообщений)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470"/>
        </w:tabs>
        <w:spacing w:after="0" w:before="0" w:line="240" w:lineRule="auto"/>
        <w:ind w:left="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Влияние физических упражнений на работу сердечно - сосудистой системы.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470"/>
        </w:tabs>
        <w:spacing w:after="0" w:before="0" w:line="240" w:lineRule="auto"/>
        <w:ind w:left="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Влияние физических упражнений на опорно-двигательный аппарат.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470"/>
        </w:tabs>
        <w:spacing w:after="0" w:before="0" w:line="240" w:lineRule="auto"/>
        <w:ind w:left="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Влияние физических упражнений на развитие дыхательной системы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470"/>
        </w:tabs>
        <w:spacing w:after="0" w:before="0" w:line="240" w:lineRule="auto"/>
        <w:ind w:left="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Профилактика заболеваний позвоночника средствами физической культуры.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470"/>
        </w:tabs>
        <w:spacing w:after="0" w:before="0" w:line="240" w:lineRule="auto"/>
        <w:ind w:left="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Строение и функции сердечно – сосудистой системы.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470"/>
        </w:tabs>
        <w:spacing w:after="0" w:before="0" w:line="240" w:lineRule="auto"/>
        <w:ind w:left="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Средства и методы развития выносливости.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470"/>
        </w:tabs>
        <w:spacing w:after="0" w:before="0" w:line="240" w:lineRule="auto"/>
        <w:ind w:left="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Средства и методы развития скоростно- силовых качеств.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470"/>
        </w:tabs>
        <w:spacing w:after="0" w:before="0" w:line="240" w:lineRule="auto"/>
        <w:ind w:left="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Средства и методы развития гибкости.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470"/>
        </w:tabs>
        <w:spacing w:after="0" w:before="0" w:line="240" w:lineRule="auto"/>
        <w:ind w:left="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Методика самостоятельных занятий по физической культуре.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ОФП и ее значение.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Физическая культура, как средство профилактики плоскостопия.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Физическая культура и спорт в борьбе с лишним весом.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Коррекция осанки средствами физической культуры.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Средства и методы развития силовых качеств.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Нетрадиционные виды физической активности.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Спортивные игры и их значение в физической подготовке.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Оздоровительные виды физической активности.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Физическая культура и ее значение для укрепления иммунитета.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Влияние физических упражнений на обмен веществ.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Физическая культура и долголетие.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Утомление, фазы утомления, первая помощь.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Способы восстановления умственной и физической работоспособности.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Физическая культура в режиме дня студента.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Профилактика умственного переутомления средствами физической культуры.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-426"/>
        </w:tabs>
        <w:spacing w:after="0" w:before="0" w:line="240" w:lineRule="auto"/>
        <w:ind w:left="-426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Профилактика стресса средствами физической культуры.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numPr>
          <w:ilvl w:val="0"/>
          <w:numId w:val="2"/>
        </w:numPr>
        <w:shd w:fill="auto" w:val="clear"/>
        <w:tabs>
          <w:tab w:val="left" w:leader="none" w:pos="-426"/>
        </w:tabs>
        <w:spacing w:after="0" w:before="0" w:line="240" w:lineRule="auto"/>
        <w:ind w:left="-426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Физическая культура и ЗОЖ.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Питание и здоровье студента.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Современные оздоровительные системы.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609"/>
        </w:tabs>
        <w:spacing w:after="0" w:before="0" w:line="240" w:lineRule="auto"/>
        <w:ind w:left="0" w:right="0" w:hanging="49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Физические упражнения для детей младшего и среднего возраста.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избежать травматизма при занятиях физкультуры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Оздоровительный эффект плавания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Оздоровительный эффект бега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Физические упражнения для гипертоников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Восточные оздоровительные системы.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Оздоровительная ходьба.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tabs>
          <w:tab w:val="left" w:leader="none" w:pos="539"/>
        </w:tabs>
        <w:spacing w:after="0" w:before="0" w:line="240" w:lineRule="auto"/>
        <w:ind w:left="0" w:right="0" w:hanging="42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Реферат на свободную тему по согласованию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 преподавателем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leader="none" w:pos="0"/>
          <w:tab w:val="left" w:leader="none" w:pos="720"/>
        </w:tabs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leader="none" w:pos="0"/>
          <w:tab w:val="left" w:leader="none" w:pos="720"/>
        </w:tabs>
        <w:spacing w:after="0" w:before="0" w:line="240" w:lineRule="auto"/>
        <w:ind w:left="57" w:right="5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shd w:fill="auto" w:val="clear"/>
        <w:tabs>
          <w:tab w:val="left" w:leader="none" w:pos="539"/>
        </w:tabs>
        <w:spacing w:after="0" w:before="160" w:line="240" w:lineRule="auto"/>
        <w:ind w:left="5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ind w:left="108" w:firstLine="0"/>
        <w:rPr>
          <w:b w:val="1"/>
        </w:rPr>
      </w:pPr>
      <w:r w:rsidDel="00000000" w:rsidR="00000000" w:rsidRPr="00000000">
        <w:rPr>
          <w:rtl w:val="0"/>
        </w:rPr>
        <w:t xml:space="preserve">Показатели и критерии оценки реферата, эссе, доклада, сообщения:</w:t>
      </w:r>
      <w:r w:rsidDel="00000000" w:rsidR="00000000" w:rsidRPr="00000000">
        <w:rPr>
          <w:rtl w:val="0"/>
        </w:rPr>
      </w:r>
    </w:p>
    <w:tbl>
      <w:tblPr>
        <w:tblStyle w:val="Table9"/>
        <w:tblW w:w="9888.999999999998" w:type="dxa"/>
        <w:jc w:val="left"/>
        <w:tblInd w:w="-115.0" w:type="dxa"/>
        <w:tblLayout w:type="fixed"/>
        <w:tblLook w:val="0000"/>
      </w:tblPr>
      <w:tblGrid>
        <w:gridCol w:w="2388"/>
        <w:gridCol w:w="6083"/>
        <w:gridCol w:w="1418"/>
        <w:tblGridChange w:id="0">
          <w:tblGrid>
            <w:gridCol w:w="2388"/>
            <w:gridCol w:w="6083"/>
            <w:gridCol w:w="1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widowControl w:val="0"/>
              <w:tabs>
                <w:tab w:val="left" w:leader="none" w:pos="720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Показатели оценки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widowControl w:val="0"/>
              <w:tabs>
                <w:tab w:val="left" w:leader="none" w:pos="720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Критерии оценки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Баллы (max)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Новизна реферированного текста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актуальность проблемы и темы;</w:t>
              <w:br w:type="textWrapping"/>
              <w:t xml:space="preserve">- новизна и самостоятельность в постановке проблемы, в формулировании нового аспекта выбранной для анализа проблемы;</w:t>
              <w:br w:type="textWrapping"/>
              <w:t xml:space="preserve">- наличие авторской позиции, самостоятельность суждений.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Степень раскрытия</w:t>
              <w:br w:type="textWrapping"/>
              <w:t xml:space="preserve">сущности проблемы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соответствие плана теме реферата;</w:t>
              <w:br w:type="textWrapping"/>
              <w:t xml:space="preserve">- соответствие содержания теме и плану реферата;</w:t>
              <w:br w:type="textWrapping"/>
              <w:t xml:space="preserve">- полнота и глубина раскрытия основных понятий проблемы;</w:t>
              <w:br w:type="textWrapping"/>
              <w:t xml:space="preserve">- обоснованность способов и методов работы с материалом;</w:t>
              <w:br w:type="textWrapping"/>
              <w:t xml:space="preserve">- умение работать с литературой, систематизировать и структурировать материал;</w:t>
              <w:br w:type="textWrapping"/>
              <w:t xml:space="preserve"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Обоснованность выбора источников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круг, полнота использования литературных источников по проблеме;</w:t>
              <w:br w:type="textWrapping"/>
              <w:t xml:space="preserve">- 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Соблюдение требований к оформлению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правильное оформление ссылок на используемую литературу;</w:t>
              <w:br w:type="textWrapping"/>
              <w:t xml:space="preserve">- грамотность и культура изложения;</w:t>
              <w:br w:type="textWrapping"/>
              <w:t xml:space="preserve">- владение терминологией и понятийным аппаратом проблемы;</w:t>
              <w:br w:type="textWrapping"/>
              <w:t xml:space="preserve">- соблюдение требований к объему реферата;</w:t>
              <w:br w:type="textWrapping"/>
              <w:t xml:space="preserve">- культура оформления: выделение абзацев.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Грамотность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отсутствие орфографических и синтаксических ошибок, стилистических погрешностей;</w:t>
              <w:br w:type="textWrapping"/>
              <w:t xml:space="preserve">- отсутствие опечаток, сокращений слов, кроме общепринятых;</w:t>
              <w:br w:type="textWrapping"/>
              <w:t xml:space="preserve">- литературный стиль.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9F">
      <w:pPr>
        <w:widowControl w:val="0"/>
        <w:tabs>
          <w:tab w:val="left" w:leader="none" w:pos="0"/>
          <w:tab w:val="left" w:leader="none" w:pos="720"/>
        </w:tabs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Шкалы оценок:</w:t>
      </w:r>
    </w:p>
    <w:p w:rsidR="00000000" w:rsidDel="00000000" w:rsidP="00000000" w:rsidRDefault="00000000" w:rsidRPr="00000000" w14:paraId="000001A0">
      <w:pPr>
        <w:tabs>
          <w:tab w:val="left" w:leader="none" w:pos="0"/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  <w:t xml:space="preserve">46-40 баллов – оценка «отлично»;</w:t>
      </w:r>
    </w:p>
    <w:p w:rsidR="00000000" w:rsidDel="00000000" w:rsidP="00000000" w:rsidRDefault="00000000" w:rsidRPr="00000000" w14:paraId="000001A1">
      <w:pPr>
        <w:tabs>
          <w:tab w:val="left" w:leader="none" w:pos="0"/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  <w:t xml:space="preserve">39 -34 баллов – оценка «хорошо»;</w:t>
      </w:r>
    </w:p>
    <w:p w:rsidR="00000000" w:rsidDel="00000000" w:rsidP="00000000" w:rsidRDefault="00000000" w:rsidRPr="00000000" w14:paraId="000001A2">
      <w:pPr>
        <w:tabs>
          <w:tab w:val="left" w:leader="none" w:pos="0"/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  <w:t xml:space="preserve">33- 27,6 баллов – оценка «удовлетворительно»;</w:t>
      </w:r>
    </w:p>
    <w:p w:rsidR="00000000" w:rsidDel="00000000" w:rsidP="00000000" w:rsidRDefault="00000000" w:rsidRPr="00000000" w14:paraId="000001A3">
      <w:pPr>
        <w:tabs>
          <w:tab w:val="left" w:leader="none" w:pos="0"/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  <w:t xml:space="preserve">0 – 27,5 баллов – оценка «неудовлетворительно».</w:t>
      </w:r>
    </w:p>
    <w:p w:rsidR="00000000" w:rsidDel="00000000" w:rsidP="00000000" w:rsidRDefault="00000000" w:rsidRPr="00000000" w14:paraId="000001A4">
      <w:pPr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Критерии и шкала оценивания</w:t>
      </w:r>
    </w:p>
    <w:tbl>
      <w:tblPr>
        <w:tblStyle w:val="Table10"/>
        <w:tblW w:w="9605.0" w:type="dxa"/>
        <w:jc w:val="left"/>
        <w:tblInd w:w="-115.0" w:type="dxa"/>
        <w:tblLayout w:type="fixed"/>
        <w:tblLook w:val="0000"/>
      </w:tblPr>
      <w:tblGrid>
        <w:gridCol w:w="2473"/>
        <w:gridCol w:w="7132"/>
        <w:tblGridChange w:id="0">
          <w:tblGrid>
            <w:gridCol w:w="2473"/>
            <w:gridCol w:w="7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Оценка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 оценки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Зачтено</w:t>
            </w:r>
          </w:p>
          <w:p w:rsidR="00000000" w:rsidDel="00000000" w:rsidP="00000000" w:rsidRDefault="00000000" w:rsidRPr="00000000" w14:paraId="000001A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27,6-46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 зачтено</w:t>
            </w:r>
          </w:p>
          <w:p w:rsidR="00000000" w:rsidDel="00000000" w:rsidP="00000000" w:rsidRDefault="00000000" w:rsidRPr="00000000" w14:paraId="000001A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27,5 и менее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000000" w:rsidDel="00000000" w:rsidP="00000000" w:rsidRDefault="00000000" w:rsidRPr="00000000" w14:paraId="000001AD">
      <w:pPr>
        <w:tabs>
          <w:tab w:val="left" w:leader="none" w:pos="229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1B2">
      <w:pPr>
        <w:jc w:val="center"/>
        <w:rPr/>
      </w:pPr>
      <w:r w:rsidDel="00000000" w:rsidR="00000000" w:rsidRPr="00000000">
        <w:rPr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1B3">
      <w:pPr>
        <w:jc w:val="center"/>
        <w:rPr/>
      </w:pPr>
      <w:r w:rsidDel="00000000" w:rsidR="00000000" w:rsidRPr="00000000">
        <w:rPr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1B4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1B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B6">
      <w:pPr>
        <w:jc w:val="center"/>
        <w:rPr/>
      </w:pPr>
      <w:r w:rsidDel="00000000" w:rsidR="00000000" w:rsidRPr="00000000">
        <w:rPr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1B7">
      <w:pPr>
        <w:jc w:val="center"/>
        <w:rPr/>
      </w:pPr>
      <w:r w:rsidDel="00000000" w:rsidR="00000000" w:rsidRPr="00000000">
        <w:rPr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B8">
      <w:pPr>
        <w:jc w:val="center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МИФИ)</w:t>
      </w:r>
    </w:p>
    <w:p w:rsidR="00000000" w:rsidDel="00000000" w:rsidP="00000000" w:rsidRDefault="00000000" w:rsidRPr="00000000" w14:paraId="000001B9">
      <w:pPr>
        <w:jc w:val="center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ИНСТИТУТ ОБЩЕЙ ПРОФЕССИОНАЛЬНОЙ ПОДГОТОВКИ</w:t>
      </w:r>
    </w:p>
    <w:p w:rsidR="00000000" w:rsidDel="00000000" w:rsidP="00000000" w:rsidRDefault="00000000" w:rsidRPr="00000000" w14:paraId="000001BD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Кафедра  физического воспитания</w:t>
      </w:r>
    </w:p>
    <w:p w:rsidR="00000000" w:rsidDel="00000000" w:rsidP="00000000" w:rsidRDefault="00000000" w:rsidRPr="00000000" w14:paraId="000001B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030.0" w:type="dxa"/>
        <w:jc w:val="left"/>
        <w:tblInd w:w="-115.0" w:type="dxa"/>
        <w:tblLayout w:type="fixed"/>
        <w:tblLook w:val="0400"/>
      </w:tblPr>
      <w:tblGrid>
        <w:gridCol w:w="1951"/>
        <w:gridCol w:w="8079"/>
        <w:tblGridChange w:id="0">
          <w:tblGrid>
            <w:gridCol w:w="1951"/>
            <w:gridCol w:w="80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Направление/ Специальность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color w:val="c0000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12.03.01 Приборостроение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Профиль/ Специализация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color w:val="c0000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Приборы и методы контроля  качества и диагностики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Элективные курсы по физической культуре</w:t>
            </w:r>
          </w:p>
        </w:tc>
      </w:tr>
    </w:tbl>
    <w:p w:rsidR="00000000" w:rsidDel="00000000" w:rsidP="00000000" w:rsidRDefault="00000000" w:rsidRPr="00000000" w14:paraId="000001C6">
      <w:pPr>
        <w:tabs>
          <w:tab w:val="left" w:leader="none" w:pos="229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Практические тесты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ind w:left="360" w:firstLine="0"/>
        <w:jc w:val="both"/>
        <w:rPr>
          <w:b w:val="1"/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Тесты, оценивающие уровень физической подготовленности студентов основного и подготовительного отделений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1CA">
      <w:pPr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 нормативов - мах 46 баллов</w:t>
      </w:r>
    </w:p>
    <w:p w:rsidR="00000000" w:rsidDel="00000000" w:rsidP="00000000" w:rsidRDefault="00000000" w:rsidRPr="00000000" w14:paraId="000001CB">
      <w:pPr>
        <w:ind w:left="360" w:firstLine="0"/>
        <w:jc w:val="both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1 норматив- мах 5.75 балла; мин 1.15 балла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360" w:firstLine="0"/>
        <w:rPr/>
      </w:pPr>
      <w:r w:rsidDel="00000000" w:rsidR="00000000" w:rsidRPr="00000000">
        <w:rPr>
          <w:b w:val="1"/>
          <w:rtl w:val="0"/>
        </w:rPr>
        <w:t xml:space="preserve">Юноши</w:t>
      </w:r>
      <w:r w:rsidDel="00000000" w:rsidR="00000000" w:rsidRPr="00000000">
        <w:rPr>
          <w:rtl w:val="0"/>
        </w:rPr>
      </w:r>
    </w:p>
    <w:tbl>
      <w:tblPr>
        <w:tblStyle w:val="Table12"/>
        <w:tblW w:w="9194.0" w:type="dxa"/>
        <w:jc w:val="left"/>
        <w:tblInd w:w="709.0" w:type="dxa"/>
        <w:tblLayout w:type="fixed"/>
        <w:tblLook w:val="0400"/>
      </w:tblPr>
      <w:tblGrid>
        <w:gridCol w:w="851"/>
        <w:gridCol w:w="2343"/>
        <w:gridCol w:w="846"/>
        <w:gridCol w:w="1217"/>
        <w:gridCol w:w="1041"/>
        <w:gridCol w:w="1023"/>
        <w:gridCol w:w="1059"/>
        <w:gridCol w:w="814"/>
        <w:tblGridChange w:id="0">
          <w:tblGrid>
            <w:gridCol w:w="851"/>
            <w:gridCol w:w="2343"/>
            <w:gridCol w:w="846"/>
            <w:gridCol w:w="1217"/>
            <w:gridCol w:w="1041"/>
            <w:gridCol w:w="1023"/>
            <w:gridCol w:w="1059"/>
            <w:gridCol w:w="8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№п/п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Контрольные тесты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Курс/ баллы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1,15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3,45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4,6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5,75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Бег на 100 м (сек)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15,5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14,0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13,5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14,7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14,2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13,7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13,2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14,0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13,0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Прыжок в длину с места (см)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230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240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250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Подтягивание из виса на перекладине (кол-во раз)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Бег на 3000 м (мин)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14,20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13,50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13,20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12,50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14,30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13,30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13,00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12,30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14,10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13,40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13,10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12,40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12,10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Наклон вперед из положения стоя на скамейке (см)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Поднимание ног из виса на перекладине (кол-во раз)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Сгибание и разгибание рук в упоре лежа) (кол-во раз)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8.1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Бег на лыжах 5 км (мин)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40,00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28,00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28,00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26,00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29,00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27,00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25,00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8.2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Кросс 5 км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27. 30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24.30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23.00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25.30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22.30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26.30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23.30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22.00</w:t>
            </w:r>
          </w:p>
        </w:tc>
      </w:tr>
    </w:tbl>
    <w:p w:rsidR="00000000" w:rsidDel="00000000" w:rsidP="00000000" w:rsidRDefault="00000000" w:rsidRPr="00000000" w14:paraId="000002A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Девушки</w:t>
      </w:r>
    </w:p>
    <w:p w:rsidR="00000000" w:rsidDel="00000000" w:rsidP="00000000" w:rsidRDefault="00000000" w:rsidRPr="00000000" w14:paraId="000002AF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933.0" w:type="dxa"/>
        <w:jc w:val="left"/>
        <w:tblInd w:w="425.0" w:type="dxa"/>
        <w:tblLayout w:type="fixed"/>
        <w:tblLook w:val="0400"/>
      </w:tblPr>
      <w:tblGrid>
        <w:gridCol w:w="821"/>
        <w:gridCol w:w="2271"/>
        <w:gridCol w:w="847"/>
        <w:gridCol w:w="1106"/>
        <w:gridCol w:w="972"/>
        <w:gridCol w:w="958"/>
        <w:gridCol w:w="986"/>
        <w:gridCol w:w="972"/>
        <w:tblGridChange w:id="0">
          <w:tblGrid>
            <w:gridCol w:w="821"/>
            <w:gridCol w:w="2271"/>
            <w:gridCol w:w="847"/>
            <w:gridCol w:w="1106"/>
            <w:gridCol w:w="972"/>
            <w:gridCol w:w="958"/>
            <w:gridCol w:w="986"/>
            <w:gridCol w:w="9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Контрольные тесты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Курс/ баллы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1,15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3,45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5,75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Бег на 100 м (сек)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19,0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18,5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18,0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17,5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17,0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18,8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18,3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17,8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17,3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16,8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18,5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18,0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17,5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17,0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16,5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Прыжок в длину с места (см)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Поднимание туловища из положения лежа на спине (кол-во раз)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Бег на 2000 м (мин)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12,30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12,10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11,50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11,30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12,30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12,10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11,50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11,30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11,10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12,10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11,50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11,30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11,10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10,50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Наклон вперед из положения стоя на скамейке (см)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Прыжки на скакалке за 1 мин (кол-во раз)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Сгибание и разгибание рук в упоре лежа) (кол-во раз)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Кросс 3 км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18.30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17.30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Бег на лыжах 3 км (мин)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36,00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32,00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29,00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33,00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31,00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widowControl w:val="0"/>
              <w:spacing w:after="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26,00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0">
      <w:pPr>
        <w:ind w:left="3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Критерии и шкала оценивания</w:t>
      </w:r>
    </w:p>
    <w:tbl>
      <w:tblPr>
        <w:tblStyle w:val="Table14"/>
        <w:tblW w:w="9605.0" w:type="dxa"/>
        <w:jc w:val="left"/>
        <w:tblInd w:w="-115.0" w:type="dxa"/>
        <w:tblLayout w:type="fixed"/>
        <w:tblLook w:val="0000"/>
      </w:tblPr>
      <w:tblGrid>
        <w:gridCol w:w="2473"/>
        <w:gridCol w:w="7132"/>
        <w:tblGridChange w:id="0">
          <w:tblGrid>
            <w:gridCol w:w="2473"/>
            <w:gridCol w:w="7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2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Оценка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3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 оценки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Зачтено</w:t>
            </w:r>
          </w:p>
          <w:p w:rsidR="00000000" w:rsidDel="00000000" w:rsidP="00000000" w:rsidRDefault="00000000" w:rsidRPr="00000000" w14:paraId="0000039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27,6-46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6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 зачтено</w:t>
            </w:r>
          </w:p>
          <w:p w:rsidR="00000000" w:rsidDel="00000000" w:rsidP="00000000" w:rsidRDefault="00000000" w:rsidRPr="00000000" w14:paraId="0000039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27,5 и менее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9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39E">
      <w:pPr>
        <w:jc w:val="center"/>
        <w:rPr/>
      </w:pPr>
      <w:r w:rsidDel="00000000" w:rsidR="00000000" w:rsidRPr="00000000">
        <w:rPr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39F">
      <w:pPr>
        <w:jc w:val="center"/>
        <w:rPr/>
      </w:pPr>
      <w:r w:rsidDel="00000000" w:rsidR="00000000" w:rsidRPr="00000000">
        <w:rPr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3A0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3A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3A2">
      <w:pPr>
        <w:jc w:val="center"/>
        <w:rPr/>
      </w:pPr>
      <w:r w:rsidDel="00000000" w:rsidR="00000000" w:rsidRPr="00000000">
        <w:rPr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3A3">
      <w:pPr>
        <w:jc w:val="center"/>
        <w:rPr/>
      </w:pPr>
      <w:r w:rsidDel="00000000" w:rsidR="00000000" w:rsidRPr="00000000">
        <w:rPr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3A4">
      <w:pPr>
        <w:jc w:val="center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МИФИ)</w:t>
      </w:r>
    </w:p>
    <w:p w:rsidR="00000000" w:rsidDel="00000000" w:rsidP="00000000" w:rsidRDefault="00000000" w:rsidRPr="00000000" w14:paraId="000003A5">
      <w:pPr>
        <w:jc w:val="center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ИНСТИТУТ ОБЩЕЙ ПРОФЕССИОНАЛЬНОЙ ПОДГОТОВКИ</w:t>
      </w:r>
    </w:p>
    <w:p w:rsidR="00000000" w:rsidDel="00000000" w:rsidP="00000000" w:rsidRDefault="00000000" w:rsidRPr="00000000" w14:paraId="000003A9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Кафедра  физического воспитания</w:t>
      </w:r>
    </w:p>
    <w:p w:rsidR="00000000" w:rsidDel="00000000" w:rsidP="00000000" w:rsidRDefault="00000000" w:rsidRPr="00000000" w14:paraId="000003A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0030.0" w:type="dxa"/>
        <w:jc w:val="left"/>
        <w:tblInd w:w="-115.0" w:type="dxa"/>
        <w:tblLayout w:type="fixed"/>
        <w:tblLook w:val="0400"/>
      </w:tblPr>
      <w:tblGrid>
        <w:gridCol w:w="1951"/>
        <w:gridCol w:w="8079"/>
        <w:tblGridChange w:id="0">
          <w:tblGrid>
            <w:gridCol w:w="1951"/>
            <w:gridCol w:w="80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Направление/ Специальность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color w:val="c0000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12.03.01 Приборостроение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E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Профиль/ Специализация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color w:val="c0000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Приборы и методы контроля  качества и диагностики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0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Элективные курсы по физической культуре</w:t>
            </w:r>
          </w:p>
        </w:tc>
      </w:tr>
    </w:tbl>
    <w:p w:rsidR="00000000" w:rsidDel="00000000" w:rsidP="00000000" w:rsidRDefault="00000000" w:rsidRPr="00000000" w14:paraId="000003B2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Посещаемость занятий (практические)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занятие практическое - 2 балла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занятий-мах 54 балла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Критерии и шкала оценивания</w:t>
      </w:r>
    </w:p>
    <w:tbl>
      <w:tblPr>
        <w:tblStyle w:val="Table16"/>
        <w:tblW w:w="9605.0" w:type="dxa"/>
        <w:jc w:val="left"/>
        <w:tblInd w:w="-115.0" w:type="dxa"/>
        <w:tblLayout w:type="fixed"/>
        <w:tblLook w:val="0000"/>
      </w:tblPr>
      <w:tblGrid>
        <w:gridCol w:w="2473"/>
        <w:gridCol w:w="7132"/>
        <w:tblGridChange w:id="0">
          <w:tblGrid>
            <w:gridCol w:w="2473"/>
            <w:gridCol w:w="7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8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Оценка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9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 оценки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Зачтено</w:t>
            </w:r>
          </w:p>
          <w:p w:rsidR="00000000" w:rsidDel="00000000" w:rsidP="00000000" w:rsidRDefault="00000000" w:rsidRPr="00000000" w14:paraId="000003B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32,4-54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C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Незачтено</w:t>
            </w:r>
          </w:p>
          <w:p w:rsidR="00000000" w:rsidDel="00000000" w:rsidP="00000000" w:rsidRDefault="00000000" w:rsidRPr="00000000" w14:paraId="000003B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32,3 и менее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F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3C5">
      <w:pPr>
        <w:jc w:val="center"/>
        <w:rPr/>
      </w:pPr>
      <w:r w:rsidDel="00000000" w:rsidR="00000000" w:rsidRPr="00000000">
        <w:rPr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3C6">
      <w:pPr>
        <w:jc w:val="center"/>
        <w:rPr/>
      </w:pPr>
      <w:r w:rsidDel="00000000" w:rsidR="00000000" w:rsidRPr="00000000">
        <w:rPr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3C7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3C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3C9">
      <w:pPr>
        <w:jc w:val="center"/>
        <w:rPr/>
      </w:pPr>
      <w:r w:rsidDel="00000000" w:rsidR="00000000" w:rsidRPr="00000000">
        <w:rPr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3CA">
      <w:pPr>
        <w:jc w:val="center"/>
        <w:rPr/>
      </w:pPr>
      <w:r w:rsidDel="00000000" w:rsidR="00000000" w:rsidRPr="00000000">
        <w:rPr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3C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(ИАТЭ НИЯУ МИФИ</w:t>
      </w:r>
    </w:p>
    <w:p w:rsidR="00000000" w:rsidDel="00000000" w:rsidP="00000000" w:rsidRDefault="00000000" w:rsidRPr="00000000" w14:paraId="000003C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ИНСТИТУТ ОБЩЕЙ ПРОФЕССИОНАЛЬНОЙ ПОДГОТОВКИ</w:t>
      </w:r>
    </w:p>
    <w:p w:rsidR="00000000" w:rsidDel="00000000" w:rsidP="00000000" w:rsidRDefault="00000000" w:rsidRPr="00000000" w14:paraId="000003D0">
      <w:pPr>
        <w:ind w:right="-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Кафедра  физического воспитания</w:t>
      </w:r>
    </w:p>
    <w:p w:rsidR="00000000" w:rsidDel="00000000" w:rsidP="00000000" w:rsidRDefault="00000000" w:rsidRPr="00000000" w14:paraId="000003D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0030.0" w:type="dxa"/>
        <w:jc w:val="left"/>
        <w:tblInd w:w="-115.0" w:type="dxa"/>
        <w:tblLayout w:type="fixed"/>
        <w:tblLook w:val="0400"/>
      </w:tblPr>
      <w:tblGrid>
        <w:gridCol w:w="1951"/>
        <w:gridCol w:w="8079"/>
        <w:tblGridChange w:id="0">
          <w:tblGrid>
            <w:gridCol w:w="1951"/>
            <w:gridCol w:w="80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3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Направление/ Специальность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color w:val="c0000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12.03.01 Приборостроение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5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Профиль/ Специализация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widowControl w:val="0"/>
              <w:tabs>
                <w:tab w:val="left" w:leader="none" w:pos="2295"/>
              </w:tabs>
              <w:spacing w:after="0" w:before="60" w:lineRule="auto"/>
              <w:rPr>
                <w:color w:val="c0000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Приборы и методы контроля  качества и диагностики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7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widowControl w:val="0"/>
              <w:tabs>
                <w:tab w:val="left" w:leader="none" w:pos="2295"/>
              </w:tabs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Элективные курсы по физической культуре</w:t>
            </w:r>
          </w:p>
        </w:tc>
      </w:tr>
    </w:tbl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Индивидуальные задания для студентов  специальной медицинской группы здоровья</w:t>
      </w:r>
    </w:p>
    <w:p w:rsidR="00000000" w:rsidDel="00000000" w:rsidP="00000000" w:rsidRDefault="00000000" w:rsidRPr="00000000" w14:paraId="000003D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jc w:val="center"/>
        <w:rPr/>
      </w:pPr>
      <w:r w:rsidDel="00000000" w:rsidR="00000000" w:rsidRPr="00000000">
        <w:rPr>
          <w:rtl w:val="0"/>
        </w:rPr>
        <w:t xml:space="preserve">Схема составления индивидуальных занятий </w:t>
      </w:r>
    </w:p>
    <w:p w:rsidR="00000000" w:rsidDel="00000000" w:rsidP="00000000" w:rsidRDefault="00000000" w:rsidRPr="00000000" w14:paraId="000003DD">
      <w:pPr>
        <w:jc w:val="center"/>
        <w:rPr/>
      </w:pPr>
      <w:r w:rsidDel="00000000" w:rsidR="00000000" w:rsidRPr="00000000">
        <w:rPr>
          <w:rtl w:val="0"/>
        </w:rPr>
        <w:t xml:space="preserve">по заболеваниям</w:t>
      </w:r>
    </w:p>
    <w:p w:rsidR="00000000" w:rsidDel="00000000" w:rsidP="00000000" w:rsidRDefault="00000000" w:rsidRPr="00000000" w14:paraId="000003DE">
      <w:pPr>
        <w:rPr>
          <w:b w:val="1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rtl w:val="0"/>
        </w:rPr>
        <w:t xml:space="preserve">1.Подготовительная часть 10-15 мин</w:t>
      </w:r>
    </w:p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  <w:t xml:space="preserve">-ходьба с заданием и без задания</w:t>
      </w:r>
    </w:p>
    <w:p w:rsidR="00000000" w:rsidDel="00000000" w:rsidP="00000000" w:rsidRDefault="00000000" w:rsidRPr="00000000" w14:paraId="000003E0">
      <w:pPr>
        <w:rPr/>
      </w:pPr>
      <w:r w:rsidDel="00000000" w:rsidR="00000000" w:rsidRPr="00000000">
        <w:rPr>
          <w:rtl w:val="0"/>
        </w:rPr>
        <w:t xml:space="preserve">- легкий бег с заданием и без задания</w:t>
      </w:r>
    </w:p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  <w:t xml:space="preserve">-дыхательная гимнастика</w:t>
      </w:r>
    </w:p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  <w:t xml:space="preserve">- гимнастика для глаз</w:t>
      </w:r>
    </w:p>
    <w:p w:rsidR="00000000" w:rsidDel="00000000" w:rsidP="00000000" w:rsidRDefault="00000000" w:rsidRPr="00000000" w14:paraId="000003E3">
      <w:pPr>
        <w:rPr/>
      </w:pPr>
      <w:r w:rsidDel="00000000" w:rsidR="00000000" w:rsidRPr="00000000">
        <w:rPr>
          <w:rtl w:val="0"/>
        </w:rPr>
        <w:t xml:space="preserve">--массаж по Усманской</w:t>
      </w:r>
    </w:p>
    <w:p w:rsidR="00000000" w:rsidDel="00000000" w:rsidP="00000000" w:rsidRDefault="00000000" w:rsidRPr="00000000" w14:paraId="000003E4">
      <w:pPr>
        <w:rPr/>
      </w:pPr>
      <w:r w:rsidDel="00000000" w:rsidR="00000000" w:rsidRPr="00000000">
        <w:rPr>
          <w:rtl w:val="0"/>
        </w:rPr>
        <w:t xml:space="preserve">-самомассаж</w:t>
      </w:r>
    </w:p>
    <w:p w:rsidR="00000000" w:rsidDel="00000000" w:rsidP="00000000" w:rsidRDefault="00000000" w:rsidRPr="00000000" w14:paraId="000003E5">
      <w:pPr>
        <w:rPr/>
      </w:pPr>
      <w:r w:rsidDel="00000000" w:rsidR="00000000" w:rsidRPr="00000000">
        <w:rPr>
          <w:rtl w:val="0"/>
        </w:rPr>
        <w:t xml:space="preserve">-ОРУ с предметом , без предмеитов, в парах</w:t>
      </w:r>
    </w:p>
    <w:p w:rsidR="00000000" w:rsidDel="00000000" w:rsidP="00000000" w:rsidRDefault="00000000" w:rsidRPr="00000000" w14:paraId="000003E6">
      <w:pPr>
        <w:rPr>
          <w:b w:val="1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rtl w:val="0"/>
        </w:rPr>
        <w:t xml:space="preserve">2.Основная часть (специальные упражнения) 30-35 мин</w:t>
      </w:r>
    </w:p>
    <w:p w:rsidR="00000000" w:rsidDel="00000000" w:rsidP="00000000" w:rsidRDefault="00000000" w:rsidRPr="00000000" w14:paraId="000003E7">
      <w:pPr>
        <w:rPr/>
      </w:pPr>
      <w:r w:rsidDel="00000000" w:rsidR="00000000" w:rsidRPr="00000000">
        <w:rPr>
          <w:rtl w:val="0"/>
        </w:rPr>
        <w:t xml:space="preserve">-ССС</w:t>
      </w:r>
    </w:p>
    <w:p w:rsidR="00000000" w:rsidDel="00000000" w:rsidP="00000000" w:rsidRDefault="00000000" w:rsidRPr="00000000" w14:paraId="000003E8">
      <w:pPr>
        <w:rPr/>
      </w:pPr>
      <w:r w:rsidDel="00000000" w:rsidR="00000000" w:rsidRPr="00000000">
        <w:rPr>
          <w:rtl w:val="0"/>
        </w:rPr>
        <w:t xml:space="preserve">- заболевания органов дыхания</w:t>
      </w:r>
    </w:p>
    <w:p w:rsidR="00000000" w:rsidDel="00000000" w:rsidP="00000000" w:rsidRDefault="00000000" w:rsidRPr="00000000" w14:paraId="000003E9">
      <w:pPr>
        <w:rPr/>
      </w:pPr>
      <w:r w:rsidDel="00000000" w:rsidR="00000000" w:rsidRPr="00000000">
        <w:rPr>
          <w:rtl w:val="0"/>
        </w:rPr>
        <w:t xml:space="preserve">-нарушения ОДА</w:t>
      </w:r>
    </w:p>
    <w:p w:rsidR="00000000" w:rsidDel="00000000" w:rsidP="00000000" w:rsidRDefault="00000000" w:rsidRPr="00000000" w14:paraId="000003EA">
      <w:pPr>
        <w:rPr/>
      </w:pPr>
      <w:r w:rsidDel="00000000" w:rsidR="00000000" w:rsidRPr="00000000">
        <w:rPr>
          <w:rtl w:val="0"/>
        </w:rPr>
        <w:t xml:space="preserve">-заболевания органов пищеварения</w:t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  <w:t xml:space="preserve">-эндокринные и обменные заболевания</w:t>
      </w:r>
    </w:p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  <w:t xml:space="preserve">-травма и заболевания суставов</w:t>
      </w:r>
    </w:p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  <w:t xml:space="preserve">-заболевания мочевыделительной системы</w:t>
      </w:r>
    </w:p>
    <w:p w:rsidR="00000000" w:rsidDel="00000000" w:rsidP="00000000" w:rsidRDefault="00000000" w:rsidRPr="00000000" w14:paraId="000003EE">
      <w:pPr>
        <w:rPr/>
      </w:pPr>
      <w:r w:rsidDel="00000000" w:rsidR="00000000" w:rsidRPr="00000000">
        <w:rPr>
          <w:rtl w:val="0"/>
        </w:rPr>
        <w:t xml:space="preserve">-миопия</w:t>
      </w:r>
    </w:p>
    <w:p w:rsidR="00000000" w:rsidDel="00000000" w:rsidP="00000000" w:rsidRDefault="00000000" w:rsidRPr="00000000" w14:paraId="000003EF">
      <w:pPr>
        <w:rPr>
          <w:b w:val="1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Заключительная часть 10-15 мин</w:t>
      </w:r>
    </w:p>
    <w:p w:rsidR="00000000" w:rsidDel="00000000" w:rsidP="00000000" w:rsidRDefault="00000000" w:rsidRPr="00000000" w14:paraId="000003F0">
      <w:pPr>
        <w:rPr/>
      </w:pPr>
      <w:r w:rsidDel="00000000" w:rsidR="00000000" w:rsidRPr="00000000">
        <w:rPr>
          <w:rtl w:val="0"/>
        </w:rPr>
        <w:t xml:space="preserve">-упражнения на расслабление</w:t>
      </w:r>
    </w:p>
    <w:p w:rsidR="00000000" w:rsidDel="00000000" w:rsidP="00000000" w:rsidRDefault="00000000" w:rsidRPr="00000000" w14:paraId="000003F1">
      <w:pPr>
        <w:rPr/>
      </w:pPr>
      <w:r w:rsidDel="00000000" w:rsidR="00000000" w:rsidRPr="00000000">
        <w:rPr>
          <w:rtl w:val="0"/>
        </w:rPr>
        <w:t xml:space="preserve">-упражнения на гибкость</w:t>
      </w:r>
    </w:p>
    <w:p w:rsidR="00000000" w:rsidDel="00000000" w:rsidP="00000000" w:rsidRDefault="00000000" w:rsidRPr="00000000" w14:paraId="000003F2">
      <w:pPr>
        <w:rPr/>
      </w:pPr>
      <w:r w:rsidDel="00000000" w:rsidR="00000000" w:rsidRPr="00000000">
        <w:rPr>
          <w:rtl w:val="0"/>
        </w:rPr>
        <w:t xml:space="preserve">-пилатес</w:t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  <w:t xml:space="preserve">- йога</w:t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pacing w:after="0" w:before="0" w:line="240" w:lineRule="auto"/>
        <w:rPr>
          <w:b w:val="1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Показатели и критерии оценки реферата, эссе, доклада, индивидуального задания</w:t>
      </w:r>
      <w:r w:rsidDel="00000000" w:rsidR="00000000" w:rsidRPr="00000000">
        <w:rPr>
          <w:rtl w:val="0"/>
        </w:rPr>
      </w:r>
    </w:p>
    <w:tbl>
      <w:tblPr>
        <w:tblStyle w:val="Table18"/>
        <w:tblW w:w="9888.999999999998" w:type="dxa"/>
        <w:jc w:val="left"/>
        <w:tblInd w:w="-115.0" w:type="dxa"/>
        <w:tblLayout w:type="fixed"/>
        <w:tblLook w:val="0000"/>
      </w:tblPr>
      <w:tblGrid>
        <w:gridCol w:w="2388"/>
        <w:gridCol w:w="6083"/>
        <w:gridCol w:w="1418"/>
        <w:tblGridChange w:id="0">
          <w:tblGrid>
            <w:gridCol w:w="2388"/>
            <w:gridCol w:w="6083"/>
            <w:gridCol w:w="1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widowControl w:val="0"/>
              <w:tabs>
                <w:tab w:val="left" w:leader="none" w:pos="720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Показатели оценки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widowControl w:val="0"/>
              <w:tabs>
                <w:tab w:val="left" w:leader="none" w:pos="720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Критерии оценки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Баллы (max)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Новизна реферированного текста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 новизна и самостоятельность в оформлении задания,</w:t>
              <w:br w:type="textWrapping"/>
              <w:t xml:space="preserve">самостоятельность выполнения.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Степень раскрытия</w:t>
              <w:br w:type="textWrapping"/>
              <w:t xml:space="preserve">сущности задания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соответствие плана по теме задания;</w:t>
              <w:br w:type="textWrapping"/>
              <w:t xml:space="preserve">- соответствие содержания теме и плану задания;</w:t>
              <w:br w:type="textWrapping"/>
              <w:t xml:space="preserve">- умение работать с литературой, систематизировать и структурировать материал;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Обоснованность выбора источников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круг, полнота использования литературных источников по теме;</w:t>
              <w:br w:type="textWrapping"/>
              <w:t xml:space="preserve">- привлечение новейших работ по выбранной теме (журнальные публикации, материалы сборников научных трудов и т.д.).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Соблюдение требований к оформлению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правильное оформление;</w:t>
              <w:br w:type="textWrapping"/>
              <w:t xml:space="preserve">- грамотность и культура изложения;</w:t>
              <w:br w:type="textWrapping"/>
              <w:t xml:space="preserve">- владение терминологией и понятийным аппаратом проблемы;</w:t>
              <w:br w:type="textWrapping"/>
              <w:t xml:space="preserve">- соблюдение требований к объему задания.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Грамотность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widowControl w:val="0"/>
              <w:tabs>
                <w:tab w:val="left" w:leader="none" w:pos="720"/>
              </w:tabs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отсутствие орфографических и синтаксических ошибок, стилистических погрешностей;</w:t>
              <w:br w:type="textWrapping"/>
              <w:t xml:space="preserve">- отсутствие опечаток, сокращений слов, кроме общепринятых;</w:t>
              <w:br w:type="textWrapping"/>
              <w:t xml:space="preserve">- литературный стиль.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9,2</w:t>
            </w:r>
          </w:p>
        </w:tc>
      </w:tr>
    </w:tbl>
    <w:p w:rsidR="00000000" w:rsidDel="00000000" w:rsidP="00000000" w:rsidRDefault="00000000" w:rsidRPr="00000000" w14:paraId="00000408">
      <w:pPr>
        <w:widowControl w:val="0"/>
        <w:tabs>
          <w:tab w:val="left" w:leader="none" w:pos="0"/>
          <w:tab w:val="left" w:leader="none" w:pos="720"/>
        </w:tabs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Шкалы оценок:</w:t>
      </w:r>
    </w:p>
    <w:p w:rsidR="00000000" w:rsidDel="00000000" w:rsidP="00000000" w:rsidRDefault="00000000" w:rsidRPr="00000000" w14:paraId="00000409">
      <w:pPr>
        <w:tabs>
          <w:tab w:val="left" w:leader="none" w:pos="0"/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  <w:t xml:space="preserve">46-40 баллов – оценка «отлично»;</w:t>
      </w:r>
    </w:p>
    <w:p w:rsidR="00000000" w:rsidDel="00000000" w:rsidP="00000000" w:rsidRDefault="00000000" w:rsidRPr="00000000" w14:paraId="0000040A">
      <w:pPr>
        <w:tabs>
          <w:tab w:val="left" w:leader="none" w:pos="0"/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  <w:t xml:space="preserve">39 -34 баллов – оценка «хорошо»;</w:t>
      </w:r>
    </w:p>
    <w:p w:rsidR="00000000" w:rsidDel="00000000" w:rsidP="00000000" w:rsidRDefault="00000000" w:rsidRPr="00000000" w14:paraId="0000040B">
      <w:pPr>
        <w:tabs>
          <w:tab w:val="left" w:leader="none" w:pos="0"/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  <w:t xml:space="preserve">33- 27,6 баллов – оценка «удовлетворительно»;</w:t>
      </w:r>
    </w:p>
    <w:p w:rsidR="00000000" w:rsidDel="00000000" w:rsidP="00000000" w:rsidRDefault="00000000" w:rsidRPr="00000000" w14:paraId="0000040C">
      <w:pPr>
        <w:tabs>
          <w:tab w:val="left" w:leader="none" w:pos="0"/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  <w:t xml:space="preserve">0 – 27,5 баллов – оценка «неудовлетворительно».</w:t>
      </w:r>
    </w:p>
    <w:p w:rsidR="00000000" w:rsidDel="00000000" w:rsidP="00000000" w:rsidRDefault="00000000" w:rsidRPr="00000000" w14:paraId="0000040D">
      <w:pPr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Критерии и шкала оценивания</w:t>
      </w:r>
    </w:p>
    <w:tbl>
      <w:tblPr>
        <w:tblStyle w:val="Table19"/>
        <w:tblW w:w="9605.0" w:type="dxa"/>
        <w:jc w:val="left"/>
        <w:tblInd w:w="-115.0" w:type="dxa"/>
        <w:tblLayout w:type="fixed"/>
        <w:tblLook w:val="0000"/>
      </w:tblPr>
      <w:tblGrid>
        <w:gridCol w:w="2473"/>
        <w:gridCol w:w="7132"/>
        <w:tblGridChange w:id="0">
          <w:tblGrid>
            <w:gridCol w:w="2473"/>
            <w:gridCol w:w="7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E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Оценка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F">
            <w:pPr>
              <w:widowControl w:val="0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 оценки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Зачтено</w:t>
            </w:r>
          </w:p>
          <w:p w:rsidR="00000000" w:rsidDel="00000000" w:rsidP="00000000" w:rsidRDefault="00000000" w:rsidRPr="00000000" w14:paraId="000004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27,6-46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2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Не зачтено</w:t>
            </w:r>
          </w:p>
          <w:p w:rsidR="00000000" w:rsidDel="00000000" w:rsidP="00000000" w:rsidRDefault="00000000" w:rsidRPr="00000000" w14:paraId="000004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27,5 и менее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5">
            <w:pPr>
              <w:widowControl w:val="0"/>
              <w:spacing w:after="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000000" w:rsidDel="00000000" w:rsidP="00000000" w:rsidRDefault="00000000" w:rsidRPr="00000000" w14:paraId="00000416">
      <w:pPr>
        <w:tabs>
          <w:tab w:val="left" w:leader="none" w:pos="0"/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widowControl w:val="0"/>
        <w:tabs>
          <w:tab w:val="left" w:leader="none" w:pos="0"/>
          <w:tab w:val="left" w:leader="none" w:pos="720"/>
        </w:tabs>
        <w:spacing w:after="0" w:before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ЛИСТ СОГЛАСОВАНИЯ ФОНДА ОЦЕНОЧНЫХ СРЕДСТВ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ФИЗИЧЕСКАЯ КУЛЬТУРА</w:t>
      </w:r>
    </w:p>
    <w:p w:rsidR="00000000" w:rsidDel="00000000" w:rsidP="00000000" w:rsidRDefault="00000000" w:rsidRPr="00000000" w14:paraId="0000041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114.0" w:type="dxa"/>
        <w:jc w:val="left"/>
        <w:tblInd w:w="-108.0" w:type="dxa"/>
        <w:tblLayout w:type="fixed"/>
        <w:tblLook w:val="0400"/>
      </w:tblPr>
      <w:tblGrid>
        <w:gridCol w:w="5055"/>
        <w:gridCol w:w="5059"/>
        <w:tblGridChange w:id="0">
          <w:tblGrid>
            <w:gridCol w:w="5055"/>
            <w:gridCol w:w="50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E">
            <w:pPr>
              <w:widowControl w:val="0"/>
              <w:spacing w:after="0" w:before="60" w:lineRule="auto"/>
              <w:ind w:right="-284" w:firstLine="0"/>
              <w:rPr/>
            </w:pPr>
            <w:r w:rsidDel="00000000" w:rsidR="00000000" w:rsidRPr="00000000">
              <w:rPr>
                <w:rtl w:val="0"/>
              </w:rPr>
              <w:t xml:space="preserve">ФОС рассмотрен на заседании кафедры Физического воспитания</w:t>
            </w:r>
          </w:p>
          <w:p w:rsidR="00000000" w:rsidDel="00000000" w:rsidP="00000000" w:rsidRDefault="00000000" w:rsidRPr="00000000" w14:paraId="000004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(протокол № ____ от « </w:t>
            </w:r>
            <w:r w:rsidDel="00000000" w:rsidR="00000000" w:rsidRPr="00000000">
              <w:rPr>
                <w:u w:val="singl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  <w:t xml:space="preserve"> » </w:t>
            </w:r>
            <w:r w:rsidDel="00000000" w:rsidR="00000000" w:rsidRPr="00000000">
              <w:rPr>
                <w:u w:val="single"/>
                <w:rtl w:val="0"/>
              </w:rPr>
              <w:t xml:space="preserve">августа</w:t>
            </w:r>
            <w:r w:rsidDel="00000000" w:rsidR="00000000" w:rsidRPr="00000000">
              <w:rPr>
                <w:rtl w:val="0"/>
              </w:rPr>
              <w:t xml:space="preserve"> 202   г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widowControl w:val="0"/>
              <w:spacing w:after="0" w:before="60" w:lineRule="auto"/>
              <w:ind w:right="-284" w:firstLine="0"/>
              <w:rPr/>
            </w:pPr>
            <w:r w:rsidDel="00000000" w:rsidR="00000000" w:rsidRPr="00000000">
              <w:rPr>
                <w:rtl w:val="0"/>
              </w:rPr>
              <w:t xml:space="preserve">Заведующий кафедры Физического воспитания </w:t>
            </w:r>
          </w:p>
          <w:p w:rsidR="00000000" w:rsidDel="00000000" w:rsidP="00000000" w:rsidRDefault="00000000" w:rsidRPr="00000000" w14:paraId="000004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«26»_августа 202  г. Орлова Л.Т.</w:t>
            </w:r>
          </w:p>
          <w:p w:rsidR="00000000" w:rsidDel="00000000" w:rsidP="00000000" w:rsidRDefault="00000000" w:rsidRPr="00000000" w14:paraId="00000422">
            <w:pPr>
              <w:widowControl w:val="0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widowControl w:val="0"/>
              <w:ind w:right="-284" w:firstLine="0"/>
              <w:rPr/>
            </w:pPr>
            <w:r w:rsidDel="00000000" w:rsidR="00000000" w:rsidRPr="00000000">
              <w:rPr>
                <w:rtl w:val="0"/>
              </w:rPr>
              <w:t xml:space="preserve">Руководитель ИОПП</w:t>
            </w:r>
          </w:p>
          <w:p w:rsidR="00000000" w:rsidDel="00000000" w:rsidP="00000000" w:rsidRDefault="00000000" w:rsidRPr="00000000" w14:paraId="00000424">
            <w:pPr>
              <w:widowControl w:val="0"/>
              <w:rPr/>
            </w:pPr>
            <w:bookmarkStart w:colFirst="0" w:colLast="0" w:name="_heading=h.4d34og8" w:id="8"/>
            <w:bookmarkEnd w:id="8"/>
            <w:r w:rsidDel="00000000" w:rsidR="00000000" w:rsidRPr="00000000">
              <w:rPr>
                <w:rtl w:val="0"/>
              </w:rPr>
              <w:t xml:space="preserve">«26» августа 202  г.</w:t>
              <w:tab/>
              <w:t xml:space="preserve">_____ </w:t>
              <w:tab/>
              <w:t xml:space="preserve">О.А. Попова</w:t>
            </w:r>
          </w:p>
          <w:p w:rsidR="00000000" w:rsidDel="00000000" w:rsidP="00000000" w:rsidRDefault="00000000" w:rsidRPr="00000000" w14:paraId="000004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widowControl w:val="0"/>
              <w:spacing w:after="0" w:before="60" w:lineRule="auto"/>
              <w:ind w:right="-2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widowControl w:val="0"/>
              <w:spacing w:after="0" w:before="60" w:lineRule="auto"/>
              <w:ind w:right="-2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ФОС рассмотрен на заседании отделения ядерной физики и технологий</w:t>
            </w:r>
          </w:p>
          <w:p w:rsidR="00000000" w:rsidDel="00000000" w:rsidP="00000000" w:rsidRDefault="00000000" w:rsidRPr="00000000" w14:paraId="00000429">
            <w:pPr>
              <w:widowControl w:val="0"/>
              <w:ind w:right="-284" w:firstLine="0"/>
              <w:rPr/>
            </w:pPr>
            <w:r w:rsidDel="00000000" w:rsidR="00000000" w:rsidRPr="00000000">
              <w:rPr>
                <w:rtl w:val="0"/>
              </w:rPr>
              <w:t xml:space="preserve">(протокол № ____ от «___»_________20__  г.)</w:t>
            </w:r>
          </w:p>
          <w:p w:rsidR="00000000" w:rsidDel="00000000" w:rsidP="00000000" w:rsidRDefault="00000000" w:rsidRPr="00000000" w14:paraId="000004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widowControl w:val="0"/>
              <w:spacing w:after="0" w:before="6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Руководитель образовательной программы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rtl w:val="0"/>
              </w:rPr>
              <w:t xml:space="preserve">00.00.00 Наименование специальности/направления подготовки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widowControl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rtl w:val="0"/>
              </w:rPr>
              <w:t xml:space="preserve">«__»_____20__  г.</w:t>
              <w:tab/>
              <w:t xml:space="preserve">_____ </w:t>
              <w:tab/>
              <w:t xml:space="preserve">И.О.Фамилия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Начальник отделения ЯФиТ </w:t>
            </w:r>
          </w:p>
          <w:p w:rsidR="00000000" w:rsidDel="00000000" w:rsidP="00000000" w:rsidRDefault="00000000" w:rsidRPr="00000000" w14:paraId="000004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«__»_____20__  г.</w:t>
              <w:tab/>
              <w:t xml:space="preserve">_____ </w:t>
              <w:tab/>
              <w:t xml:space="preserve">Д.С. Самохин</w:t>
            </w:r>
          </w:p>
          <w:p w:rsidR="00000000" w:rsidDel="00000000" w:rsidP="00000000" w:rsidRDefault="00000000" w:rsidRPr="00000000" w14:paraId="000004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2">
      <w:pPr>
        <w:widowControl w:val="0"/>
        <w:tabs>
          <w:tab w:val="left" w:leader="none" w:pos="0"/>
          <w:tab w:val="left" w:leader="none" w:pos="720"/>
        </w:tabs>
        <w:spacing w:after="0" w:before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type w:val="nextPage"/>
      <w:pgSz w:h="16838" w:w="11906" w:orient="portrait"/>
      <w:pgMar w:bottom="1134" w:top="851" w:left="1259" w:right="748" w:header="0" w:footer="2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3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4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5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6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7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8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9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7"/>
      <w:numFmt w:val="decimal"/>
      <w:lvlText w:val="%1."/>
      <w:lvlJc w:val="left"/>
      <w:pPr>
        <w:ind w:left="538" w:hanging="430"/>
      </w:pPr>
      <w:rPr>
        <w:rFonts w:ascii="Times New Roman" w:cs="Times New Roman" w:eastAsia="Times New Roman" w:hAnsi="Times New Roman"/>
        <w:b w:val="0"/>
        <w:sz w:val="28"/>
        <w:szCs w:val="28"/>
      </w:rPr>
    </w:lvl>
    <w:lvl w:ilvl="1">
      <w:start w:val="0"/>
      <w:numFmt w:val="bullet"/>
      <w:lvlText w:val="●"/>
      <w:lvlJc w:val="left"/>
      <w:pPr>
        <w:ind w:left="1490" w:hanging="43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441" w:hanging="43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391" w:hanging="43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342" w:hanging="43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293" w:hanging="43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43" w:hanging="43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194" w:hanging="43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45" w:hanging="43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cs="Times New Roman" w:eastAsia="Times New Roman" w:hAnsi="Times New Roman"/>
        <w:b w:val="0"/>
        <w:sz w:val="28"/>
        <w:szCs w:val="28"/>
      </w:rPr>
    </w:lvl>
    <w:lvl w:ilvl="1">
      <w:start w:val="0"/>
      <w:numFmt w:val="bullet"/>
      <w:lvlText w:val="●"/>
      <w:lvlJc w:val="left"/>
      <w:pPr>
        <w:ind w:left="1418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377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335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294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253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11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17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12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6"/>
      <w:numFmt w:val="decimal"/>
      <w:lvlText w:val="%2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before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720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1440" w:hanging="360"/>
    </w:pPr>
    <w:rPr/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1440" w:hanging="360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2880" w:hanging="36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3600" w:hanging="360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4320" w:hanging="1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after="120" w:before="120" w:line="24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720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1440" w:hanging="360"/>
    </w:pPr>
    <w:rPr/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1440" w:hanging="360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2880" w:hanging="36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3600" w:hanging="360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4320" w:hanging="1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after="120" w:before="120" w:line="240" w:lineRule="auto"/>
    </w:pPr>
    <w:rPr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qtOXnqrooGnv0IaAFQ3TZrrFw==">CgMxLjAyCGguZ2pkZ3hzMgloLjMwajB6bGwyCWguMWZvYjl0ZTIJaC4zem55c2g3MgloLjJldDkycDAyCGgudHlqY3d0MgloLjNkeTZ2a20yCWguMXQzaDVzZjIJaC40ZDM0b2c4OAByITF4SE0xX3Qzb1ctYmZ5ZS16dlMteVVpMTR2N1BIa2g5Zw==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